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F25D3" w14:textId="2958BCB9" w:rsidR="00190745" w:rsidRDefault="00190745" w:rsidP="00190745">
      <w:pPr>
        <w:jc w:val="center"/>
        <w:rPr>
          <w:b/>
          <w:bCs/>
          <w:u w:val="single"/>
        </w:rPr>
      </w:pPr>
      <w:bookmarkStart w:id="0" w:name="_GoBack"/>
      <w:bookmarkEnd w:id="0"/>
      <w:r w:rsidRPr="00190745">
        <w:rPr>
          <w:b/>
          <w:bCs/>
          <w:u w:val="single"/>
        </w:rPr>
        <w:t>San Patricio County EDC, TX – Executive Director</w:t>
      </w:r>
    </w:p>
    <w:p w14:paraId="4C4CD468" w14:textId="77777777" w:rsidR="00190745" w:rsidRDefault="00190745" w:rsidP="00190745">
      <w:pPr>
        <w:jc w:val="center"/>
        <w:rPr>
          <w:b/>
          <w:bCs/>
          <w:u w:val="single"/>
        </w:rPr>
      </w:pPr>
    </w:p>
    <w:p w14:paraId="79C0CCD1" w14:textId="73F7B679" w:rsidR="00190745" w:rsidRDefault="00190745" w:rsidP="00190745">
      <w:r w:rsidRPr="00190745">
        <w:t xml:space="preserve">Located in South Texas’ Coastal Bend region, San Patricio County is </w:t>
      </w:r>
      <w:proofErr w:type="gramStart"/>
      <w:r w:rsidRPr="00190745">
        <w:t>in the midst of</w:t>
      </w:r>
      <w:proofErr w:type="gramEnd"/>
      <w:r w:rsidRPr="00190745">
        <w:t xml:space="preserve"> an economic</w:t>
      </w:r>
      <w:r>
        <w:t xml:space="preserve"> </w:t>
      </w:r>
      <w:r w:rsidRPr="00190745">
        <w:t>boom. In recent years, more than $50 billion in new projects have either started construction in</w:t>
      </w:r>
      <w:r>
        <w:t xml:space="preserve"> </w:t>
      </w:r>
      <w:r w:rsidRPr="00190745">
        <w:t>the county or</w:t>
      </w:r>
      <w:r>
        <w:t xml:space="preserve"> a</w:t>
      </w:r>
      <w:r w:rsidRPr="00190745">
        <w:t>nnounced plans to locate there. High profile developments include Cheniere’s $13</w:t>
      </w:r>
      <w:r>
        <w:t xml:space="preserve"> </w:t>
      </w:r>
      <w:r w:rsidRPr="00190745">
        <w:t>billion liquid natural gas plant, a $10 billion steam cracker facility owned by ExxonMobil/SABIC, and</w:t>
      </w:r>
      <w:r>
        <w:t xml:space="preserve"> </w:t>
      </w:r>
      <w:r w:rsidRPr="00190745">
        <w:t>a $1.8 billion steel mill by</w:t>
      </w:r>
      <w:r>
        <w:t xml:space="preserve"> S</w:t>
      </w:r>
      <w:r w:rsidRPr="00190745">
        <w:t>teel Dynamics, Inc. The county’s proximity to the Gulf of Mexico and the</w:t>
      </w:r>
      <w:r>
        <w:t xml:space="preserve"> </w:t>
      </w:r>
      <w:r w:rsidRPr="00190745">
        <w:t>Port of Corpus Christi are driving forces behind much of its expansive growth.</w:t>
      </w:r>
    </w:p>
    <w:p w14:paraId="331CC540" w14:textId="00094CF9" w:rsidR="00190745" w:rsidRPr="00657955" w:rsidRDefault="00190745" w:rsidP="00657955">
      <w:r>
        <w:t xml:space="preserve">The San Patricio County Economic Development Corporation (SPCEDC) is a non-profit organization dedicated to sustaining, expanding, and attracting business to the county and the Coastal Bend. With a focus on planning and executing economic development strategies, the SPCEDC includes members from local governments and businesses, area chambers of commerce, and major industries. </w:t>
      </w:r>
      <w:r w:rsidR="00657955">
        <w:t>The new Executive Director should be prepared to take a leadership role in the county and the communities served by the SPCEDC.</w:t>
      </w:r>
    </w:p>
    <w:p w14:paraId="76F0577F" w14:textId="17EFC8F5" w:rsidR="00190745" w:rsidRPr="00190745" w:rsidRDefault="00190745" w:rsidP="00190745">
      <w:pPr>
        <w:rPr>
          <w:rFonts w:cstheme="minorHAnsi"/>
        </w:rPr>
      </w:pPr>
      <w:r w:rsidRPr="00190745">
        <w:rPr>
          <w:rFonts w:cstheme="minorHAnsi"/>
        </w:rPr>
        <w:t>The ideal candidate will possess the business skills, characteristics, and abilities to take the SPCEDC to the next level. He or she will demonstrate the polish and professionalism to operate effectively among a diverse constituency. The successful candidate will be a strategic thinker and creative problem solver with the ability to identify objectives, determine plans to meet those objectives, and lead the organization in achieving them.</w:t>
      </w:r>
    </w:p>
    <w:p w14:paraId="48C377F6" w14:textId="7EDE45C8" w:rsidR="00190745" w:rsidRPr="00190745" w:rsidRDefault="00190745" w:rsidP="00190745">
      <w:pPr>
        <w:rPr>
          <w:rFonts w:cstheme="minorHAnsi"/>
        </w:rPr>
      </w:pPr>
      <w:r w:rsidRPr="00190745">
        <w:rPr>
          <w:rFonts w:cstheme="minorHAnsi"/>
        </w:rPr>
        <w:t>The position requires a bachelor’s degree from an accredited college or university. Candidates must also have a minimum of five years of progressively responsible experience working in public or private sector economic development. A Certified Economic Developer (</w:t>
      </w:r>
      <w:proofErr w:type="spellStart"/>
      <w:r w:rsidRPr="00190745">
        <w:rPr>
          <w:rFonts w:cstheme="minorHAnsi"/>
        </w:rPr>
        <w:t>CEcD</w:t>
      </w:r>
      <w:proofErr w:type="spellEnd"/>
      <w:r w:rsidRPr="00190745">
        <w:rPr>
          <w:rFonts w:cstheme="minorHAnsi"/>
        </w:rPr>
        <w:t xml:space="preserve">) designation is desirable. The degree requirements may be waived if a candidate has additional years of experience in the economic development field, with a </w:t>
      </w:r>
      <w:proofErr w:type="spellStart"/>
      <w:r w:rsidRPr="00190745">
        <w:rPr>
          <w:rFonts w:cstheme="minorHAnsi"/>
        </w:rPr>
        <w:t>CEcD</w:t>
      </w:r>
      <w:proofErr w:type="spellEnd"/>
      <w:r w:rsidRPr="00190745">
        <w:rPr>
          <w:rFonts w:cstheme="minorHAnsi"/>
        </w:rPr>
        <w:t xml:space="preserve"> designation and a minimum of a high school diploma or GED. a multi-division department.</w:t>
      </w:r>
    </w:p>
    <w:p w14:paraId="6DC52701" w14:textId="4774BB24" w:rsidR="00190745" w:rsidRPr="00190745" w:rsidRDefault="00190745" w:rsidP="00190745">
      <w:pPr>
        <w:rPr>
          <w:rFonts w:cstheme="minorHAnsi"/>
        </w:rPr>
      </w:pPr>
      <w:r w:rsidRPr="00190745">
        <w:rPr>
          <w:rFonts w:cstheme="minorHAnsi"/>
        </w:rPr>
        <w:t>The SPCEDC offers a competitive salary of $100,000-$130,000 for the well-qualified candidate, as well as an attractive benefits package that includes insurance and paid vacation leave.</w:t>
      </w:r>
    </w:p>
    <w:p w14:paraId="2C945920" w14:textId="5425E26B" w:rsidR="00190745" w:rsidRPr="00190745" w:rsidRDefault="00190745" w:rsidP="00190745">
      <w:pPr>
        <w:pStyle w:val="Pa2"/>
        <w:spacing w:after="260"/>
        <w:rPr>
          <w:rFonts w:asciiTheme="minorHAnsi" w:hAnsiTheme="minorHAnsi" w:cstheme="minorHAnsi"/>
          <w:color w:val="205D9F"/>
          <w:sz w:val="21"/>
          <w:szCs w:val="21"/>
        </w:rPr>
      </w:pPr>
      <w:r w:rsidRPr="00190745">
        <w:rPr>
          <w:rFonts w:asciiTheme="minorHAnsi" w:hAnsiTheme="minorHAnsi" w:cstheme="minorHAnsi"/>
          <w:color w:val="3C3D3A"/>
          <w:sz w:val="21"/>
          <w:szCs w:val="21"/>
        </w:rPr>
        <w:t xml:space="preserve">Please apply online at: </w:t>
      </w:r>
      <w:r w:rsidR="00834A93" w:rsidRPr="00834A93">
        <w:rPr>
          <w:rFonts w:asciiTheme="minorHAnsi" w:hAnsiTheme="minorHAnsi" w:cstheme="minorHAnsi"/>
          <w:color w:val="205D9F"/>
          <w:sz w:val="21"/>
          <w:szCs w:val="21"/>
        </w:rPr>
        <w:t>http://bit.ly/SGROpenRecruitments</w:t>
      </w:r>
    </w:p>
    <w:p w14:paraId="522BE901" w14:textId="77777777" w:rsidR="00190745" w:rsidRPr="00190745" w:rsidRDefault="00190745" w:rsidP="00190745">
      <w:pPr>
        <w:pStyle w:val="Pa5"/>
        <w:spacing w:after="260"/>
        <w:jc w:val="both"/>
        <w:rPr>
          <w:rFonts w:asciiTheme="minorHAnsi" w:hAnsiTheme="minorHAnsi" w:cstheme="minorHAnsi"/>
          <w:color w:val="3C3D3A"/>
          <w:sz w:val="21"/>
          <w:szCs w:val="21"/>
        </w:rPr>
      </w:pPr>
      <w:r w:rsidRPr="00190745">
        <w:rPr>
          <w:rFonts w:asciiTheme="minorHAnsi" w:hAnsiTheme="minorHAnsi" w:cstheme="minorHAnsi"/>
          <w:color w:val="3C3D3A"/>
          <w:sz w:val="21"/>
          <w:szCs w:val="21"/>
        </w:rPr>
        <w:t xml:space="preserve">For more information on this position contact: </w:t>
      </w:r>
    </w:p>
    <w:p w14:paraId="7996B708" w14:textId="77777777" w:rsidR="00190745" w:rsidRPr="00190745" w:rsidRDefault="00190745" w:rsidP="00190745">
      <w:pPr>
        <w:pStyle w:val="Pa9"/>
        <w:jc w:val="both"/>
        <w:rPr>
          <w:rFonts w:asciiTheme="minorHAnsi" w:hAnsiTheme="minorHAnsi" w:cstheme="minorHAnsi"/>
          <w:color w:val="3C3D3A"/>
          <w:sz w:val="22"/>
          <w:szCs w:val="22"/>
        </w:rPr>
      </w:pPr>
      <w:r w:rsidRPr="00190745">
        <w:rPr>
          <w:rStyle w:val="A7"/>
          <w:rFonts w:asciiTheme="minorHAnsi" w:hAnsiTheme="minorHAnsi" w:cstheme="minorHAnsi"/>
          <w:b/>
          <w:bCs/>
        </w:rPr>
        <w:t xml:space="preserve">Larry Gilley, Senior Vice President, Executive Recruitment </w:t>
      </w:r>
    </w:p>
    <w:p w14:paraId="25F8AEC9" w14:textId="77777777" w:rsidR="00190745" w:rsidRPr="00190745" w:rsidRDefault="00190745" w:rsidP="00190745">
      <w:pPr>
        <w:pStyle w:val="Pa9"/>
        <w:jc w:val="both"/>
        <w:rPr>
          <w:rFonts w:asciiTheme="minorHAnsi" w:hAnsiTheme="minorHAnsi" w:cstheme="minorHAnsi"/>
          <w:color w:val="3C3D3A"/>
          <w:sz w:val="22"/>
          <w:szCs w:val="22"/>
        </w:rPr>
      </w:pPr>
      <w:r w:rsidRPr="00190745">
        <w:rPr>
          <w:rStyle w:val="A7"/>
          <w:rFonts w:asciiTheme="minorHAnsi" w:hAnsiTheme="minorHAnsi" w:cstheme="minorHAnsi"/>
        </w:rPr>
        <w:t xml:space="preserve">Strategic Government Resources </w:t>
      </w:r>
    </w:p>
    <w:p w14:paraId="505618AE" w14:textId="77777777" w:rsidR="00190745" w:rsidRPr="00190745" w:rsidRDefault="00190745" w:rsidP="00190745">
      <w:pPr>
        <w:pStyle w:val="Pa9"/>
        <w:jc w:val="both"/>
        <w:rPr>
          <w:rFonts w:asciiTheme="minorHAnsi" w:hAnsiTheme="minorHAnsi" w:cstheme="minorHAnsi"/>
          <w:color w:val="205D9F"/>
          <w:sz w:val="22"/>
          <w:szCs w:val="22"/>
        </w:rPr>
      </w:pPr>
      <w:r w:rsidRPr="00190745">
        <w:rPr>
          <w:rStyle w:val="A7"/>
          <w:rFonts w:asciiTheme="minorHAnsi" w:hAnsiTheme="minorHAnsi" w:cstheme="minorHAnsi"/>
          <w:color w:val="205D9F"/>
        </w:rPr>
        <w:t xml:space="preserve">Larry.Gilley@GovernmentResource.com </w:t>
      </w:r>
    </w:p>
    <w:p w14:paraId="643C1D48" w14:textId="629E2E02" w:rsidR="00190745" w:rsidRDefault="00190745" w:rsidP="00190745">
      <w:pPr>
        <w:rPr>
          <w:rFonts w:cstheme="minorHAnsi"/>
          <w:color w:val="3C3D3A"/>
          <w:sz w:val="21"/>
          <w:szCs w:val="21"/>
        </w:rPr>
      </w:pPr>
      <w:r w:rsidRPr="00190745">
        <w:rPr>
          <w:rFonts w:cstheme="minorHAnsi"/>
          <w:color w:val="3C3D3A"/>
          <w:sz w:val="21"/>
          <w:szCs w:val="21"/>
        </w:rPr>
        <w:t>325-660-4208</w:t>
      </w:r>
    </w:p>
    <w:p w14:paraId="6957F836" w14:textId="77777777" w:rsidR="00190745" w:rsidRPr="00190745" w:rsidRDefault="00190745" w:rsidP="00190745">
      <w:pPr>
        <w:rPr>
          <w:rFonts w:cstheme="minorHAnsi"/>
        </w:rPr>
      </w:pPr>
    </w:p>
    <w:sectPr w:rsidR="00190745" w:rsidRPr="00190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745"/>
    <w:rsid w:val="000552E4"/>
    <w:rsid w:val="000D4D16"/>
    <w:rsid w:val="001500BF"/>
    <w:rsid w:val="00190745"/>
    <w:rsid w:val="00657955"/>
    <w:rsid w:val="0083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B86F2"/>
  <w15:chartTrackingRefBased/>
  <w15:docId w15:val="{DB254A2F-7581-4080-815A-4EFED4DF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190745"/>
    <w:pPr>
      <w:autoSpaceDE w:val="0"/>
      <w:autoSpaceDN w:val="0"/>
      <w:adjustRightInd w:val="0"/>
      <w:spacing w:after="0" w:line="216" w:lineRule="atLeast"/>
    </w:pPr>
    <w:rPr>
      <w:rFonts w:ascii="Open Sans" w:hAnsi="Open Sans" w:cs="Times New Roman"/>
      <w:sz w:val="24"/>
      <w:szCs w:val="24"/>
    </w:rPr>
  </w:style>
  <w:style w:type="paragraph" w:customStyle="1" w:styleId="Pa5">
    <w:name w:val="Pa5"/>
    <w:basedOn w:val="Normal"/>
    <w:next w:val="Normal"/>
    <w:uiPriority w:val="99"/>
    <w:rsid w:val="00190745"/>
    <w:pPr>
      <w:autoSpaceDE w:val="0"/>
      <w:autoSpaceDN w:val="0"/>
      <w:adjustRightInd w:val="0"/>
      <w:spacing w:after="0" w:line="216" w:lineRule="atLeast"/>
    </w:pPr>
    <w:rPr>
      <w:rFonts w:ascii="Open Sans" w:hAnsi="Open Sans" w:cs="Times New Roman"/>
      <w:sz w:val="24"/>
      <w:szCs w:val="24"/>
    </w:rPr>
  </w:style>
  <w:style w:type="paragraph" w:customStyle="1" w:styleId="Pa9">
    <w:name w:val="Pa9"/>
    <w:basedOn w:val="Normal"/>
    <w:next w:val="Normal"/>
    <w:uiPriority w:val="99"/>
    <w:rsid w:val="00190745"/>
    <w:pPr>
      <w:autoSpaceDE w:val="0"/>
      <w:autoSpaceDN w:val="0"/>
      <w:adjustRightInd w:val="0"/>
      <w:spacing w:after="0" w:line="216" w:lineRule="atLeast"/>
    </w:pPr>
    <w:rPr>
      <w:rFonts w:ascii="Open Sans" w:hAnsi="Open Sans" w:cs="Times New Roman"/>
      <w:sz w:val="24"/>
      <w:szCs w:val="24"/>
    </w:rPr>
  </w:style>
  <w:style w:type="character" w:customStyle="1" w:styleId="A7">
    <w:name w:val="A7"/>
    <w:uiPriority w:val="99"/>
    <w:rsid w:val="00190745"/>
    <w:rPr>
      <w:rFonts w:cs="Open Sans"/>
      <w:color w:val="3C3D3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Hall</dc:creator>
  <cp:keywords/>
  <dc:description/>
  <cp:lastModifiedBy>Laurie Wilson</cp:lastModifiedBy>
  <cp:revision>2</cp:revision>
  <dcterms:created xsi:type="dcterms:W3CDTF">2020-08-25T21:03:00Z</dcterms:created>
  <dcterms:modified xsi:type="dcterms:W3CDTF">2020-08-25T21:03:00Z</dcterms:modified>
</cp:coreProperties>
</file>