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FCCE" w14:textId="539CB9EB" w:rsidR="00BE3BDD" w:rsidRPr="00BE3BDD" w:rsidRDefault="00BE3BDD" w:rsidP="00BE3BDD">
      <w:pPr>
        <w:jc w:val="center"/>
        <w:rPr>
          <w:b/>
          <w:bCs/>
          <w:u w:val="single"/>
        </w:rPr>
      </w:pPr>
      <w:r w:rsidRPr="00BE3BDD">
        <w:rPr>
          <w:b/>
          <w:bCs/>
          <w:u w:val="single"/>
        </w:rPr>
        <w:t>Deputy City Attorney – Amarillo, TX</w:t>
      </w:r>
    </w:p>
    <w:p w14:paraId="482D7925" w14:textId="77777777" w:rsidR="008772DC" w:rsidRDefault="00BE3BDD" w:rsidP="008772DC">
      <w:r>
        <w:t>Amarillo sits at the crossroads of America, almost equidistant from both coasts, with a population of 199,000</w:t>
      </w:r>
      <w:r>
        <w:t xml:space="preserve"> </w:t>
      </w:r>
      <w:r>
        <w:t>residents and covering 100 square miles. Amarillo is the 14th largest city in Texas in terms of population.</w:t>
      </w:r>
      <w:r>
        <w:t xml:space="preserve"> </w:t>
      </w:r>
      <w:r>
        <w:t>Located in Potter and Randall counties in the Texas Panhandle, it is the county seat of Potter County. Amarillo</w:t>
      </w:r>
      <w:r>
        <w:t xml:space="preserve"> </w:t>
      </w:r>
      <w:r>
        <w:t>is situated at the intersection of Interstate 40 and Interstate 27, approximately 120 miles north of Lubbock,</w:t>
      </w:r>
      <w:r>
        <w:t xml:space="preserve"> </w:t>
      </w:r>
      <w:r>
        <w:t>360 miles northwest of Dallas-Fort Worth, and centered approximately 275 miles from both Albuquerque and</w:t>
      </w:r>
      <w:r>
        <w:t xml:space="preserve"> </w:t>
      </w:r>
      <w:r>
        <w:t>Oklahoma City.</w:t>
      </w:r>
    </w:p>
    <w:p w14:paraId="1FCE3EE8" w14:textId="6805F8FA" w:rsidR="00BE3BDD" w:rsidRDefault="00D1510C" w:rsidP="008772DC">
      <w:r>
        <w:rPr>
          <w:rFonts w:ascii="OpenSans" w:hAnsi="OpenSans" w:cs="OpenSans"/>
        </w:rPr>
        <w:t>As Deputy City Attorney, the individual filling this role must have a ready knowledge of laws, legal codes, court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procedures, precedents, government regulations, executive orders, agency rules, and the democratic political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process. As an important member of the management team, this individual must excel in the ability to interact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and communicate effectively with a wide variety of individuals and entities, including but not limited to judges,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law enforcement officials, fellow attorneys, defendants, department directors, and citizens.</w:t>
      </w:r>
    </w:p>
    <w:p w14:paraId="22E5593A" w14:textId="137C487D" w:rsidR="00BE3BDD" w:rsidRDefault="00BE3BDD" w:rsidP="00D1510C">
      <w:pPr>
        <w:autoSpaceDE w:val="0"/>
        <w:autoSpaceDN w:val="0"/>
        <w:adjustRightInd w:val="0"/>
        <w:spacing w:after="0" w:line="240" w:lineRule="auto"/>
      </w:pPr>
      <w:r>
        <w:rPr>
          <w:rFonts w:ascii="OpenSans" w:hAnsi="OpenSans" w:cs="OpenSans"/>
        </w:rPr>
        <w:t>This position requires a Doctorate of Jurisprudence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from an accredited school of law and a license in</w:t>
      </w:r>
      <w:r w:rsidR="008772DC"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good standing to practice law in the State of Texas. A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minimum of seven years of progressive experience in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a city attorney’s office, either as city attorney or first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assistant in a city of 75,000 population or greater is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required. A combination of four years of municipal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experience and a minimum of four years of moderate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to heavy trial experience will be considered equivalent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experience in a Texas local governmental entity. If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the requisite experience is in a private law firm that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represents cities, then the individual attorney’s time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devoted to municipal practice must have been at least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50% or more of the practice each month. A valid Texas</w:t>
      </w:r>
      <w:r>
        <w:rPr>
          <w:rFonts w:ascii="OpenSans" w:hAnsi="OpenSans" w:cs="OpenSans"/>
        </w:rPr>
        <w:t xml:space="preserve"> </w:t>
      </w:r>
      <w:r>
        <w:rPr>
          <w:rFonts w:ascii="OpenSans" w:hAnsi="OpenSans" w:cs="OpenSans"/>
        </w:rPr>
        <w:t>Driver’s License is required.</w:t>
      </w:r>
    </w:p>
    <w:p w14:paraId="261CDCA3" w14:textId="77777777" w:rsidR="00D1510C" w:rsidRDefault="00D1510C" w:rsidP="00D1510C">
      <w:pPr>
        <w:autoSpaceDE w:val="0"/>
        <w:autoSpaceDN w:val="0"/>
        <w:adjustRightInd w:val="0"/>
        <w:spacing w:after="0" w:line="240" w:lineRule="auto"/>
      </w:pPr>
    </w:p>
    <w:p w14:paraId="4E2FD33C" w14:textId="1AE75745" w:rsidR="00BE3BDD" w:rsidRDefault="00BE3BDD" w:rsidP="00BE3BDD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  <w:r>
        <w:rPr>
          <w:rFonts w:ascii="OpenSans" w:hAnsi="OpenSans" w:cs="OpenSans"/>
        </w:rPr>
        <w:t xml:space="preserve">Please apply online at: </w:t>
      </w:r>
      <w:hyperlink r:id="rId6" w:history="1">
        <w:r w:rsidR="00D1510C" w:rsidRPr="007B418B">
          <w:rPr>
            <w:rStyle w:val="Hyperlink"/>
            <w:rFonts w:ascii="OpenSans" w:hAnsi="OpenSans" w:cs="OpenSans"/>
          </w:rPr>
          <w:t>http://bit.ly/SGROpenRecruitments</w:t>
        </w:r>
      </w:hyperlink>
    </w:p>
    <w:p w14:paraId="5DCE420D" w14:textId="77777777" w:rsidR="00D1510C" w:rsidRDefault="00D1510C" w:rsidP="00BE3BDD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</w:p>
    <w:p w14:paraId="1BC79138" w14:textId="77777777" w:rsidR="00BE3BDD" w:rsidRDefault="00BE3BDD" w:rsidP="00BE3BDD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  <w:r>
        <w:rPr>
          <w:rFonts w:ascii="OpenSans" w:hAnsi="OpenSans" w:cs="OpenSans"/>
        </w:rPr>
        <w:t>For more information on this position contact:</w:t>
      </w:r>
    </w:p>
    <w:p w14:paraId="521AE4D0" w14:textId="77777777" w:rsidR="00BE3BDD" w:rsidRDefault="00BE3BDD" w:rsidP="00BE3BDD">
      <w:pPr>
        <w:autoSpaceDE w:val="0"/>
        <w:autoSpaceDN w:val="0"/>
        <w:adjustRightInd w:val="0"/>
        <w:spacing w:after="0" w:line="240" w:lineRule="auto"/>
        <w:rPr>
          <w:rFonts w:ascii="OpenSans-Bold" w:hAnsi="OpenSans-Bold" w:cs="OpenSans-Bold"/>
          <w:b/>
          <w:bCs/>
        </w:rPr>
      </w:pPr>
      <w:r>
        <w:rPr>
          <w:rFonts w:ascii="OpenSans-Bold" w:hAnsi="OpenSans-Bold" w:cs="OpenSans-Bold"/>
          <w:b/>
          <w:bCs/>
        </w:rPr>
        <w:t>Larry Gilley, Senior Vice President</w:t>
      </w:r>
    </w:p>
    <w:p w14:paraId="6CC8E6BD" w14:textId="5D53210D" w:rsidR="00BE3BDD" w:rsidRDefault="00D1510C" w:rsidP="00BE3BDD">
      <w:pPr>
        <w:autoSpaceDE w:val="0"/>
        <w:autoSpaceDN w:val="0"/>
        <w:adjustRightInd w:val="0"/>
        <w:spacing w:after="0" w:line="240" w:lineRule="auto"/>
        <w:rPr>
          <w:rFonts w:ascii="OpenSans" w:hAnsi="OpenSans" w:cs="OpenSans"/>
        </w:rPr>
      </w:pPr>
      <w:hyperlink r:id="rId7" w:history="1">
        <w:r w:rsidRPr="007B418B">
          <w:rPr>
            <w:rStyle w:val="Hyperlink"/>
            <w:rFonts w:ascii="OpenSans" w:hAnsi="OpenSans" w:cs="OpenSans"/>
          </w:rPr>
          <w:t>LarryGilley@GovernmentResource.com</w:t>
        </w:r>
      </w:hyperlink>
    </w:p>
    <w:p w14:paraId="18013B07" w14:textId="7248BF11" w:rsidR="00BE3BDD" w:rsidRDefault="00BE3BDD" w:rsidP="00BE3BDD">
      <w:r>
        <w:rPr>
          <w:rFonts w:ascii="OpenSans" w:hAnsi="OpenSans" w:cs="OpenSans"/>
        </w:rPr>
        <w:t>325-660-4208</w:t>
      </w:r>
    </w:p>
    <w:sectPr w:rsidR="00BE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3B55" w14:textId="77777777" w:rsidR="00BE3BDD" w:rsidRDefault="00BE3BDD" w:rsidP="00BE3BDD">
      <w:pPr>
        <w:spacing w:after="0" w:line="240" w:lineRule="auto"/>
      </w:pPr>
      <w:r>
        <w:separator/>
      </w:r>
    </w:p>
  </w:endnote>
  <w:endnote w:type="continuationSeparator" w:id="0">
    <w:p w14:paraId="14879DBF" w14:textId="77777777" w:rsidR="00BE3BDD" w:rsidRDefault="00BE3BDD" w:rsidP="00BE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AEEA7" w14:textId="77777777" w:rsidR="00BE3BDD" w:rsidRDefault="00BE3BDD" w:rsidP="00BE3BDD">
      <w:pPr>
        <w:spacing w:after="0" w:line="240" w:lineRule="auto"/>
      </w:pPr>
      <w:r>
        <w:separator/>
      </w:r>
    </w:p>
  </w:footnote>
  <w:footnote w:type="continuationSeparator" w:id="0">
    <w:p w14:paraId="6F1D6828" w14:textId="77777777" w:rsidR="00BE3BDD" w:rsidRDefault="00BE3BDD" w:rsidP="00BE3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BDD"/>
    <w:rsid w:val="008772DC"/>
    <w:rsid w:val="00BE3BDD"/>
    <w:rsid w:val="00D1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A121"/>
  <w15:chartTrackingRefBased/>
  <w15:docId w15:val="{6D114FE9-8F14-4F88-9451-8E639742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BDD"/>
  </w:style>
  <w:style w:type="paragraph" w:styleId="Footer">
    <w:name w:val="footer"/>
    <w:basedOn w:val="Normal"/>
    <w:link w:val="FooterChar"/>
    <w:uiPriority w:val="99"/>
    <w:unhideWhenUsed/>
    <w:rsid w:val="00BE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BDD"/>
  </w:style>
  <w:style w:type="character" w:styleId="Hyperlink">
    <w:name w:val="Hyperlink"/>
    <w:basedOn w:val="DefaultParagraphFont"/>
    <w:uiPriority w:val="99"/>
    <w:unhideWhenUsed/>
    <w:rsid w:val="00D15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1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arryGilley@GovernmentResourc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SGROpenRecruitment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dc:description/>
  <cp:lastModifiedBy>Ashley Hall</cp:lastModifiedBy>
  <cp:revision>2</cp:revision>
  <dcterms:created xsi:type="dcterms:W3CDTF">2021-05-20T18:29:00Z</dcterms:created>
  <dcterms:modified xsi:type="dcterms:W3CDTF">2021-05-20T18:49:00Z</dcterms:modified>
</cp:coreProperties>
</file>